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283" w14:textId="31E68D75" w:rsidR="00D46C53" w:rsidRDefault="00000000">
      <w:pPr>
        <w:spacing w:after="304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ABS</w:t>
      </w:r>
      <w:r w:rsidR="004D7088">
        <w:rPr>
          <w:rFonts w:ascii="Helvetica Neue" w:eastAsia="Helvetica Neue" w:hAnsi="Helvetica Neue" w:cs="Helvetica Neue"/>
          <w:b/>
          <w:sz w:val="24"/>
          <w:szCs w:val="24"/>
        </w:rPr>
        <w:t>T</w:t>
      </w:r>
      <w:r>
        <w:rPr>
          <w:rFonts w:ascii="Helvetica Neue" w:eastAsia="Helvetica Neue" w:hAnsi="Helvetica Neue" w:cs="Helvetica Neue"/>
          <w:b/>
          <w:sz w:val="24"/>
          <w:szCs w:val="24"/>
        </w:rPr>
        <w:t>RACT TITLE</w:t>
      </w:r>
    </w:p>
    <w:p w14:paraId="1BD7F86E" w14:textId="77777777" w:rsidR="00D46C53" w:rsidRDefault="00000000">
      <w:pPr>
        <w:spacing w:after="0" w:line="664" w:lineRule="auto"/>
        <w:ind w:left="3609" w:right="2574" w:hanging="97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Presenting Author</w:t>
      </w: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>*1</w:t>
      </w:r>
      <w:r>
        <w:rPr>
          <w:rFonts w:ascii="Helvetica Neue" w:eastAsia="Helvetica Neue" w:hAnsi="Helvetica Neue" w:cs="Helvetica Neue"/>
          <w:b/>
          <w:sz w:val="18"/>
          <w:szCs w:val="18"/>
        </w:rPr>
        <w:t>, Second Author</w:t>
      </w: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>1,2</w:t>
      </w:r>
      <w:r>
        <w:rPr>
          <w:rFonts w:ascii="Helvetica Neue" w:eastAsia="Helvetica Neue" w:hAnsi="Helvetica Neue" w:cs="Helvetica Neue"/>
          <w:b/>
          <w:sz w:val="18"/>
          <w:szCs w:val="18"/>
        </w:rPr>
        <w:t>, Third Author</w:t>
      </w: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 xml:space="preserve">2 </w:t>
      </w:r>
    </w:p>
    <w:p w14:paraId="47624976" w14:textId="77777777" w:rsidR="00D46C53" w:rsidRDefault="00000000">
      <w:pPr>
        <w:spacing w:after="0" w:line="246" w:lineRule="auto"/>
        <w:ind w:left="3609" w:right="3543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 xml:space="preserve"> 1 </w:t>
      </w:r>
      <w:r>
        <w:rPr>
          <w:rFonts w:ascii="Helvetica Neue" w:eastAsia="Helvetica Neue" w:hAnsi="Helvetica Neue" w:cs="Helvetica Neue"/>
          <w:sz w:val="18"/>
          <w:szCs w:val="18"/>
        </w:rPr>
        <w:t>Department name, Institution 1</w:t>
      </w:r>
    </w:p>
    <w:p w14:paraId="20A901DF" w14:textId="77777777" w:rsidR="00D46C53" w:rsidRDefault="00000000">
      <w:pPr>
        <w:spacing w:after="201"/>
        <w:ind w:left="86" w:hanging="1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 xml:space="preserve">2 </w:t>
      </w:r>
      <w:r>
        <w:rPr>
          <w:rFonts w:ascii="Helvetica Neue" w:eastAsia="Helvetica Neue" w:hAnsi="Helvetica Neue" w:cs="Helvetica Neue"/>
          <w:sz w:val="18"/>
          <w:szCs w:val="18"/>
        </w:rPr>
        <w:t>Department name, Institution 2</w:t>
      </w:r>
    </w:p>
    <w:p w14:paraId="0EB97EDD" w14:textId="77777777" w:rsidR="00D46C53" w:rsidRDefault="00000000">
      <w:pPr>
        <w:spacing w:after="337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</w:rPr>
        <w:t>*</w:t>
      </w:r>
      <w:proofErr w:type="gramStart"/>
      <w:r>
        <w:rPr>
          <w:rFonts w:ascii="Helvetica Neue" w:eastAsia="Helvetica Neue" w:hAnsi="Helvetica Neue" w:cs="Helvetica Neue"/>
          <w:sz w:val="18"/>
          <w:szCs w:val="18"/>
        </w:rPr>
        <w:t>contact</w:t>
      </w:r>
      <w:proofErr w:type="gramEnd"/>
      <w:r>
        <w:rPr>
          <w:rFonts w:ascii="Helvetica Neue" w:eastAsia="Helvetica Neue" w:hAnsi="Helvetica Neue" w:cs="Helvetica Neue"/>
          <w:sz w:val="18"/>
          <w:szCs w:val="18"/>
        </w:rPr>
        <w:t xml:space="preserve">: </w:t>
      </w:r>
      <w:r>
        <w:rPr>
          <w:rFonts w:ascii="Helvetica Neue" w:eastAsia="Helvetica Neue" w:hAnsi="Helvetica Neue" w:cs="Helvetica Neue"/>
          <w:color w:val="0000C8"/>
          <w:sz w:val="18"/>
          <w:szCs w:val="18"/>
        </w:rPr>
        <w:t>correspondingauthor@email.com</w:t>
      </w:r>
    </w:p>
    <w:p w14:paraId="7D449642" w14:textId="77777777" w:rsidR="00D46C53" w:rsidRDefault="00000000">
      <w:pPr>
        <w:spacing w:after="111" w:line="246" w:lineRule="auto"/>
        <w:ind w:left="-5" w:right="-15" w:hanging="1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0"/>
          <w:szCs w:val="20"/>
        </w:rPr>
        <w:t>Enter your abstract here. Ensure that your document is no longer than 1 page in length. It is a good idea to start your abstract with some background and motivation, then describe your approach and summarize the key results.</w:t>
      </w:r>
    </w:p>
    <w:p w14:paraId="4B456819" w14:textId="77777777" w:rsidR="00D46C53" w:rsidRDefault="00000000">
      <w:pPr>
        <w:spacing w:after="8" w:line="246" w:lineRule="auto"/>
        <w:ind w:left="-5" w:right="-15" w:hanging="10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8240" behindDoc="0" locked="0" layoutInCell="1" hidden="0" allowOverlap="1" wp14:anchorId="7B527A49" wp14:editId="262A4A24">
            <wp:simplePos x="0" y="0"/>
            <wp:positionH relativeFrom="page">
              <wp:posOffset>720001</wp:posOffset>
            </wp:positionH>
            <wp:positionV relativeFrom="page">
              <wp:posOffset>215099</wp:posOffset>
            </wp:positionV>
            <wp:extent cx="6322223" cy="539992"/>
            <wp:effectExtent l="0" t="0" r="0" b="0"/>
            <wp:wrapTopAndBottom distT="0" dist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2223" cy="539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sz w:val="20"/>
          <w:szCs w:val="20"/>
        </w:rPr>
        <w:t xml:space="preserve">A figure is not mandatory, but an eye-catching graphic is always good to include if it helps getting your message across. Just make sure that the total length of the abstract is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no more than 1 page </w:t>
      </w:r>
      <w:r>
        <w:rPr>
          <w:rFonts w:ascii="Helvetica Neue" w:eastAsia="Helvetica Neue" w:hAnsi="Helvetica Neue" w:cs="Helvetica Neue"/>
          <w:sz w:val="20"/>
          <w:szCs w:val="20"/>
        </w:rPr>
        <w:t>(including references).</w:t>
      </w:r>
    </w:p>
    <w:p w14:paraId="40B76651" w14:textId="77777777" w:rsidR="00D46C53" w:rsidRDefault="00D46C53">
      <w:pPr>
        <w:spacing w:after="8" w:line="246" w:lineRule="auto"/>
        <w:ind w:left="-5" w:right="-15" w:hanging="10"/>
        <w:jc w:val="both"/>
        <w:rPr>
          <w:rFonts w:ascii="Helvetica Neue" w:eastAsia="Helvetica Neue" w:hAnsi="Helvetica Neue" w:cs="Helvetica Neue"/>
        </w:rPr>
      </w:pPr>
    </w:p>
    <w:p w14:paraId="56DD0618" w14:textId="77777777" w:rsidR="00D46C53" w:rsidRDefault="00000000">
      <w:pPr>
        <w:spacing w:after="112"/>
        <w:ind w:left="35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3F6B183A" wp14:editId="0A8D380C">
            <wp:extent cx="1721289" cy="2087049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289" cy="2087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FAA4C" w14:textId="77777777" w:rsidR="00D46C53" w:rsidRDefault="00000000">
      <w:pPr>
        <w:spacing w:after="263"/>
        <w:ind w:left="86" w:right="76" w:hanging="1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Figure 1: Sample figure.</w:t>
      </w:r>
    </w:p>
    <w:p w14:paraId="3D750ECF" w14:textId="77777777" w:rsidR="00D46C53" w:rsidRDefault="00000000">
      <w:pPr>
        <w:spacing w:after="273" w:line="246" w:lineRule="auto"/>
        <w:ind w:left="-5" w:right="-15" w:hanging="1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0"/>
          <w:szCs w:val="20"/>
        </w:rPr>
        <w:t>Any references should appear together at the end of the abstract, listed alphabetically. Cite in the text using (</w:t>
      </w:r>
      <w:proofErr w:type="spellStart"/>
      <w:r>
        <w:rPr>
          <w:rFonts w:ascii="Helvetica Neue" w:eastAsia="Helvetica Neue" w:hAnsi="Helvetica Neue" w:cs="Helvetica Neue"/>
          <w:color w:val="0000C8"/>
          <w:sz w:val="20"/>
          <w:szCs w:val="20"/>
        </w:rPr>
        <w:t>Gargett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color w:val="0000C8"/>
          <w:sz w:val="20"/>
          <w:szCs w:val="20"/>
        </w:rPr>
        <w:t>1984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; </w:t>
      </w:r>
      <w:r>
        <w:rPr>
          <w:rFonts w:ascii="Helvetica Neue" w:eastAsia="Helvetica Neue" w:hAnsi="Helvetica Neue" w:cs="Helvetica Neue"/>
          <w:color w:val="0000C8"/>
          <w:sz w:val="20"/>
          <w:szCs w:val="20"/>
        </w:rPr>
        <w:t>Lilly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color w:val="0000C8"/>
          <w:sz w:val="20"/>
          <w:szCs w:val="20"/>
        </w:rPr>
        <w:t>1983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) or </w:t>
      </w:r>
      <w:r>
        <w:rPr>
          <w:rFonts w:ascii="Helvetica Neue" w:eastAsia="Helvetica Neue" w:hAnsi="Helvetica Neue" w:cs="Helvetica Neue"/>
          <w:color w:val="0000C8"/>
          <w:sz w:val="20"/>
          <w:szCs w:val="20"/>
        </w:rPr>
        <w:t xml:space="preserve">Müller </w:t>
      </w:r>
      <w:r>
        <w:rPr>
          <w:rFonts w:ascii="Helvetica Neue" w:eastAsia="Helvetica Neue" w:hAnsi="Helvetica Neue" w:cs="Helvetica Neue"/>
          <w:i/>
          <w:color w:val="0000C8"/>
          <w:sz w:val="20"/>
          <w:szCs w:val="20"/>
        </w:rPr>
        <w:t xml:space="preserve">et al. </w:t>
      </w:r>
      <w:r>
        <w:rPr>
          <w:rFonts w:ascii="Helvetica Neue" w:eastAsia="Helvetica Neue" w:hAnsi="Helvetica Neue" w:cs="Helvetica Neue"/>
          <w:sz w:val="20"/>
          <w:szCs w:val="20"/>
        </w:rPr>
        <w:t>(</w:t>
      </w:r>
      <w:r>
        <w:rPr>
          <w:rFonts w:ascii="Helvetica Neue" w:eastAsia="Helvetica Neue" w:hAnsi="Helvetica Neue" w:cs="Helvetica Neue"/>
          <w:color w:val="0000C8"/>
          <w:sz w:val="20"/>
          <w:szCs w:val="20"/>
        </w:rPr>
        <w:t>2024</w:t>
      </w:r>
      <w:r>
        <w:rPr>
          <w:rFonts w:ascii="Helvetica Neue" w:eastAsia="Helvetica Neue" w:hAnsi="Helvetica Neue" w:cs="Helvetica Neue"/>
          <w:sz w:val="20"/>
          <w:szCs w:val="20"/>
        </w:rPr>
        <w:t>).</w:t>
      </w:r>
    </w:p>
    <w:p w14:paraId="4EC5F5F0" w14:textId="77777777" w:rsidR="00D46C53" w:rsidRDefault="00000000">
      <w:pPr>
        <w:spacing w:after="7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References</w:t>
      </w:r>
    </w:p>
    <w:p w14:paraId="1B78D0C1" w14:textId="77777777" w:rsidR="00D46C53" w:rsidRDefault="00000000">
      <w:pPr>
        <w:spacing w:after="101"/>
        <w:ind w:left="-5" w:hanging="1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Gargett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A. E. (1984). Vertical eddy diffusivity in the ocean interior. </w:t>
      </w:r>
      <w:r>
        <w:rPr>
          <w:rFonts w:ascii="Helvetica Neue" w:eastAsia="Helvetica Neue" w:hAnsi="Helvetica Neue" w:cs="Helvetica Neue"/>
          <w:i/>
          <w:sz w:val="16"/>
          <w:szCs w:val="16"/>
        </w:rPr>
        <w:t>Journal of Marine Research 42</w:t>
      </w:r>
      <w:r>
        <w:rPr>
          <w:rFonts w:ascii="Helvetica Neue" w:eastAsia="Helvetica Neue" w:hAnsi="Helvetica Neue" w:cs="Helvetica Neue"/>
          <w:sz w:val="16"/>
          <w:szCs w:val="16"/>
        </w:rPr>
        <w:t>(2), 359–393.</w:t>
      </w:r>
    </w:p>
    <w:p w14:paraId="04ED4A6B" w14:textId="77777777" w:rsidR="00D46C53" w:rsidRDefault="00000000">
      <w:pPr>
        <w:spacing w:after="101"/>
        <w:ind w:left="-5" w:hanging="1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Lilly D. K. (1983). Stratified turbulence and the mesoscale variability of the atmosphere. </w:t>
      </w:r>
      <w:r>
        <w:rPr>
          <w:rFonts w:ascii="Helvetica Neue" w:eastAsia="Helvetica Neue" w:hAnsi="Helvetica Neue" w:cs="Helvetica Neue"/>
          <w:i/>
          <w:sz w:val="16"/>
          <w:szCs w:val="16"/>
        </w:rPr>
        <w:t>Journal of Atmospheric Sciences 40</w:t>
      </w:r>
      <w:r>
        <w:rPr>
          <w:rFonts w:ascii="Helvetica Neue" w:eastAsia="Helvetica Neue" w:hAnsi="Helvetica Neue" w:cs="Helvetica Neue"/>
          <w:sz w:val="16"/>
          <w:szCs w:val="16"/>
        </w:rPr>
        <w:t>(3), 749–761.</w:t>
      </w:r>
    </w:p>
    <w:p w14:paraId="1E4C973B" w14:textId="77777777" w:rsidR="00D46C53" w:rsidRDefault="00000000">
      <w:pPr>
        <w:tabs>
          <w:tab w:val="center" w:pos="2905"/>
          <w:tab w:val="center" w:pos="4179"/>
          <w:tab w:val="right" w:pos="9751"/>
        </w:tabs>
        <w:spacing w:after="0"/>
        <w:ind w:left="-1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6"/>
          <w:szCs w:val="16"/>
        </w:rPr>
        <w:t>Müller M.-L., Jakobi D., Kaspere R., Hollenstein N., J</w:t>
      </w:r>
      <w:r>
        <w:rPr>
          <w:rFonts w:ascii="Helvetica Neue" w:eastAsia="Helvetica Neue" w:hAnsi="Helvetica Neue" w:cs="Helvetica Neue"/>
          <w:sz w:val="16"/>
          <w:szCs w:val="16"/>
        </w:rPr>
        <w:tab/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äger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L. (2024). </w:t>
      </w:r>
      <w:r>
        <w:rPr>
          <w:rFonts w:ascii="Helvetica Neue" w:eastAsia="Helvetica Neue" w:hAnsi="Helvetica Neue" w:cs="Helvetica Neue"/>
          <w:i/>
          <w:sz w:val="16"/>
          <w:szCs w:val="16"/>
        </w:rPr>
        <w:t xml:space="preserve">Data Management Plan (DMP) for COST Action </w:t>
      </w:r>
      <w:proofErr w:type="spellStart"/>
      <w:r>
        <w:rPr>
          <w:rFonts w:ascii="Helvetica Neue" w:eastAsia="Helvetica Neue" w:hAnsi="Helvetica Neue" w:cs="Helvetica Neue"/>
          <w:i/>
          <w:sz w:val="16"/>
          <w:szCs w:val="16"/>
        </w:rPr>
        <w:t>MultiplEYE</w:t>
      </w:r>
      <w:proofErr w:type="spellEnd"/>
      <w:r>
        <w:rPr>
          <w:rFonts w:ascii="Helvetica Neue" w:eastAsia="Helvetica Neue" w:hAnsi="Helvetica Neue" w:cs="Helvetica Neue"/>
          <w:i/>
          <w:sz w:val="16"/>
          <w:szCs w:val="16"/>
        </w:rPr>
        <w:t xml:space="preserve"> (CA21131)</w:t>
      </w:r>
      <w:r>
        <w:rPr>
          <w:rFonts w:ascii="Helvetica Neue" w:eastAsia="Helvetica Neue" w:hAnsi="Helvetica Neue" w:cs="Helvetica Neue"/>
          <w:sz w:val="16"/>
          <w:szCs w:val="16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hyperlink r:id="rId7">
        <w:r>
          <w:rPr>
            <w:rFonts w:ascii="Helvetica Neue" w:eastAsia="Helvetica Neue" w:hAnsi="Helvetica Neue" w:cs="Helvetica Neue"/>
            <w:color w:val="0000C8"/>
            <w:sz w:val="16"/>
            <w:szCs w:val="16"/>
          </w:rPr>
          <w:t>doi:10.23668/psycharchives.14081</w:t>
        </w:r>
      </w:hyperlink>
      <w:hyperlink r:id="rId8">
        <w:r>
          <w:rPr>
            <w:rFonts w:ascii="Helvetica Neue" w:eastAsia="Helvetica Neue" w:hAnsi="Helvetica Neue" w:cs="Helvetica Neue"/>
            <w:sz w:val="16"/>
            <w:szCs w:val="16"/>
          </w:rPr>
          <w:t>.</w:t>
        </w:r>
      </w:hyperlink>
    </w:p>
    <w:sectPr w:rsidR="00D46C53">
      <w:pgSz w:w="11906" w:h="16838"/>
      <w:pgMar w:top="1418" w:right="1021" w:bottom="153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53"/>
    <w:rsid w:val="00216091"/>
    <w:rsid w:val="004D7088"/>
    <w:rsid w:val="00D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724C1"/>
  <w15:docId w15:val="{960691E9-3FF6-4C6D-94CD-0E7A928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3668/psycharchives.14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23668/psycharchives.140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vYT+FIJT2TIK017W1F1WZgmCQ==">CgMxLjA4AHIhMWVNX2dPNHRSTWN4VXF4THlmN2FfRkx2U0pQclNPQzhL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alba.haveriku@fti.edu.al</dc:creator>
  <cp:lastModifiedBy>Evis Trandafili</cp:lastModifiedBy>
  <cp:revision>3</cp:revision>
  <dcterms:created xsi:type="dcterms:W3CDTF">2024-02-29T13:06:00Z</dcterms:created>
  <dcterms:modified xsi:type="dcterms:W3CDTF">2024-03-19T12:59:00Z</dcterms:modified>
</cp:coreProperties>
</file>