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A52B1" w14:textId="77777777" w:rsidR="00E4799B" w:rsidRDefault="00000000">
      <w:pPr>
        <w:pBdr>
          <w:top w:val="nil"/>
          <w:left w:val="nil"/>
          <w:bottom w:val="nil"/>
          <w:right w:val="nil"/>
          <w:between w:val="nil"/>
        </w:pBdr>
        <w:spacing w:before="120"/>
        <w:ind w:left="360" w:hanging="360"/>
        <w:jc w:val="center"/>
        <w:rPr>
          <w:b/>
          <w:color w:val="6E82BE"/>
          <w:sz w:val="36"/>
          <w:szCs w:val="36"/>
        </w:rPr>
      </w:pPr>
      <w:r>
        <w:rPr>
          <w:b/>
          <w:color w:val="6E82BE"/>
          <w:sz w:val="36"/>
          <w:szCs w:val="36"/>
        </w:rPr>
        <w:t>VIRTUAL MOBILITY (VM) GRANT</w:t>
      </w:r>
    </w:p>
    <w:p w14:paraId="07030CFF" w14:textId="77777777" w:rsidR="00E4799B" w:rsidRDefault="00000000">
      <w:pPr>
        <w:pBdr>
          <w:top w:val="nil"/>
          <w:left w:val="nil"/>
          <w:bottom w:val="nil"/>
          <w:right w:val="nil"/>
          <w:between w:val="nil"/>
        </w:pBdr>
        <w:spacing w:before="120"/>
        <w:ind w:left="360" w:hanging="360"/>
        <w:jc w:val="center"/>
        <w:rPr>
          <w:b/>
          <w:color w:val="6E82BE"/>
          <w:sz w:val="36"/>
          <w:szCs w:val="36"/>
        </w:rPr>
      </w:pPr>
      <w:r>
        <w:rPr>
          <w:b/>
          <w:color w:val="6E82BE"/>
          <w:sz w:val="36"/>
          <w:szCs w:val="36"/>
        </w:rPr>
        <w:t>APPLICATION TEMPLATE</w:t>
      </w:r>
    </w:p>
    <w:p w14:paraId="1B1658B7" w14:textId="77777777" w:rsidR="00E4799B" w:rsidRDefault="00E4799B">
      <w:pPr>
        <w:spacing w:before="120"/>
        <w:jc w:val="both"/>
        <w:rPr>
          <w:u w:val="single"/>
        </w:rPr>
      </w:pPr>
    </w:p>
    <w:p w14:paraId="43562A5A" w14:textId="77777777" w:rsidR="00E4799B" w:rsidRDefault="00000000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This application is submitted by the VM grant applicant to the Virtual Networking Support Manager, who coordinates the evaluation on behalf of the Action MC.</w:t>
      </w:r>
    </w:p>
    <w:p w14:paraId="5BA393ED" w14:textId="77777777" w:rsidR="00E4799B" w:rsidRDefault="00000000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Action number: </w:t>
      </w:r>
    </w:p>
    <w:p w14:paraId="2D6EC95C" w14:textId="77777777" w:rsidR="00E4799B" w:rsidRDefault="00000000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VM grant title:</w:t>
      </w:r>
    </w:p>
    <w:p w14:paraId="0E2F953C" w14:textId="77777777" w:rsidR="00E4799B" w:rsidRDefault="00000000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VM grant start and end date: </w:t>
      </w:r>
      <w:r>
        <w:rPr>
          <w:sz w:val="22"/>
          <w:szCs w:val="22"/>
        </w:rPr>
        <w:t>DD/MM/YYYY</w:t>
      </w:r>
      <w:r>
        <w:rPr>
          <w:b/>
          <w:sz w:val="22"/>
          <w:szCs w:val="22"/>
        </w:rPr>
        <w:t xml:space="preserve"> to </w:t>
      </w:r>
      <w:r>
        <w:rPr>
          <w:sz w:val="22"/>
          <w:szCs w:val="22"/>
        </w:rPr>
        <w:t>DD/MM/YYYY</w:t>
      </w:r>
    </w:p>
    <w:p w14:paraId="527CC4DC" w14:textId="104C1A97" w:rsidR="00E4799B" w:rsidRDefault="00000000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Grantee name: </w:t>
      </w:r>
    </w:p>
    <w:p w14:paraId="17991041" w14:textId="77777777" w:rsidR="00E4799B" w:rsidRDefault="00E4799B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b/>
          <w:sz w:val="22"/>
          <w:szCs w:val="22"/>
        </w:rPr>
      </w:pPr>
    </w:p>
    <w:tbl>
      <w:tblPr>
        <w:tblStyle w:val="a"/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6"/>
      </w:tblGrid>
      <w:tr w:rsidR="00E4799B" w14:paraId="4039F2AC" w14:textId="77777777">
        <w:tc>
          <w:tcPr>
            <w:tcW w:w="9356" w:type="dxa"/>
            <w:tcBorders>
              <w:bottom w:val="nil"/>
            </w:tcBorders>
          </w:tcPr>
          <w:p w14:paraId="66114967" w14:textId="77777777" w:rsidR="00E4799B" w:rsidRDefault="00000000">
            <w:pPr>
              <w:spacing w:before="120"/>
              <w:jc w:val="both"/>
              <w:rPr>
                <w:rFonts w:ascii="ArialMT" w:eastAsia="ArialMT" w:hAnsi="ArialMT" w:cs="ArialMT"/>
                <w:color w:val="656966"/>
              </w:rPr>
            </w:pPr>
            <w:r>
              <w:rPr>
                <w:b/>
                <w:sz w:val="22"/>
                <w:szCs w:val="22"/>
                <w:u w:val="single"/>
              </w:rPr>
              <w:t>Main objective of the Virtual Mobility Grant</w:t>
            </w:r>
          </w:p>
        </w:tc>
      </w:tr>
      <w:tr w:rsidR="00E4799B" w14:paraId="1BB81570" w14:textId="77777777">
        <w:trPr>
          <w:trHeight w:val="1846"/>
        </w:trPr>
        <w:tc>
          <w:tcPr>
            <w:tcW w:w="9356" w:type="dxa"/>
            <w:tcBorders>
              <w:top w:val="nil"/>
              <w:bottom w:val="single" w:sz="4" w:space="0" w:color="000000"/>
            </w:tcBorders>
          </w:tcPr>
          <w:p w14:paraId="0A1F8CCD" w14:textId="77777777" w:rsidR="00E4799B" w:rsidRDefault="00000000">
            <w:pPr>
              <w:spacing w:before="120"/>
              <w:jc w:val="both"/>
              <w:rPr>
                <w:i/>
              </w:rPr>
            </w:pPr>
            <w:r>
              <w:rPr>
                <w:i/>
              </w:rPr>
              <w:t xml:space="preserve">(max.200 word) </w:t>
            </w:r>
          </w:p>
          <w:p w14:paraId="77693F8E" w14:textId="77777777" w:rsidR="00E4799B" w:rsidRDefault="00000000">
            <w:pPr>
              <w:spacing w:before="120"/>
              <w:jc w:val="both"/>
              <w:rPr>
                <w:i/>
              </w:rPr>
            </w:pPr>
            <w:r>
              <w:rPr>
                <w:shd w:val="clear" w:color="auto" w:fill="C5C5BD"/>
              </w:rPr>
              <w:t xml:space="preserve">Applicant enters max. 200 word summary here. </w:t>
            </w:r>
          </w:p>
        </w:tc>
      </w:tr>
      <w:tr w:rsidR="00E4799B" w14:paraId="2F496B8B" w14:textId="77777777">
        <w:tc>
          <w:tcPr>
            <w:tcW w:w="9356" w:type="dxa"/>
            <w:tcBorders>
              <w:bottom w:val="nil"/>
            </w:tcBorders>
          </w:tcPr>
          <w:p w14:paraId="001B1E11" w14:textId="77777777" w:rsidR="00E4799B" w:rsidRDefault="00000000">
            <w:pPr>
              <w:spacing w:before="120"/>
              <w:jc w:val="both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 xml:space="preserve">Working Plan: </w:t>
            </w:r>
          </w:p>
          <w:p w14:paraId="2B5D2461" w14:textId="77777777" w:rsidR="00E4799B" w:rsidRDefault="00000000">
            <w:pPr>
              <w:spacing w:before="120"/>
              <w:jc w:val="both"/>
              <w:rPr>
                <w:rFonts w:ascii="ArialMT" w:eastAsia="ArialMT" w:hAnsi="ArialMT" w:cs="ArialMT"/>
                <w:color w:val="656966"/>
              </w:rPr>
            </w:pPr>
            <w:r>
              <w:rPr>
                <w:rFonts w:ascii="ArialMT" w:eastAsia="ArialMT" w:hAnsi="ArialMT" w:cs="ArialMT"/>
                <w:color w:val="656966"/>
              </w:rPr>
              <w:t xml:space="preserve">Description of the collaborative initiative to be implemented. </w:t>
            </w:r>
          </w:p>
        </w:tc>
      </w:tr>
      <w:tr w:rsidR="00E4799B" w14:paraId="76075AC5" w14:textId="77777777">
        <w:trPr>
          <w:trHeight w:val="1952"/>
        </w:trPr>
        <w:tc>
          <w:tcPr>
            <w:tcW w:w="9356" w:type="dxa"/>
            <w:tcBorders>
              <w:top w:val="nil"/>
              <w:bottom w:val="single" w:sz="4" w:space="0" w:color="000000"/>
            </w:tcBorders>
          </w:tcPr>
          <w:p w14:paraId="2EAF6E3E" w14:textId="77777777" w:rsidR="00E4799B" w:rsidRDefault="00000000">
            <w:pPr>
              <w:spacing w:before="120"/>
              <w:jc w:val="both"/>
              <w:rPr>
                <w:i/>
              </w:rPr>
            </w:pPr>
            <w:r>
              <w:rPr>
                <w:i/>
              </w:rPr>
              <w:t xml:space="preserve">(max.500 word) </w:t>
            </w:r>
          </w:p>
          <w:p w14:paraId="1B250396" w14:textId="77777777" w:rsidR="00E4799B" w:rsidRDefault="00000000">
            <w:pPr>
              <w:spacing w:before="120"/>
              <w:jc w:val="both"/>
              <w:rPr>
                <w:i/>
              </w:rPr>
            </w:pPr>
            <w:r>
              <w:rPr>
                <w:shd w:val="clear" w:color="auto" w:fill="C5C5BD"/>
              </w:rPr>
              <w:t xml:space="preserve">Applicant enters max. 500 word summary here. </w:t>
            </w:r>
          </w:p>
        </w:tc>
      </w:tr>
      <w:tr w:rsidR="00E4799B" w14:paraId="0A5D5F53" w14:textId="77777777">
        <w:tc>
          <w:tcPr>
            <w:tcW w:w="9356" w:type="dxa"/>
            <w:tcBorders>
              <w:bottom w:val="nil"/>
            </w:tcBorders>
          </w:tcPr>
          <w:p w14:paraId="13322A23" w14:textId="77777777" w:rsidR="00E4799B" w:rsidRDefault="00000000">
            <w:pPr>
              <w:spacing w:before="120"/>
              <w:jc w:val="both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 xml:space="preserve">Plan for Participation: </w:t>
            </w:r>
          </w:p>
          <w:p w14:paraId="068729DB" w14:textId="77777777" w:rsidR="00E4799B" w:rsidRDefault="00000000">
            <w:pPr>
              <w:spacing w:before="120"/>
              <w:jc w:val="both"/>
              <w:rPr>
                <w:rFonts w:ascii="ArialMT" w:eastAsia="ArialMT" w:hAnsi="ArialMT" w:cs="ArialMT"/>
                <w:color w:val="656966"/>
              </w:rPr>
            </w:pPr>
            <w:r>
              <w:rPr>
                <w:rFonts w:ascii="ArialMT" w:eastAsia="ArialMT" w:hAnsi="ArialMT" w:cs="ArialMT"/>
                <w:color w:val="656966"/>
              </w:rPr>
              <w:t>Indicative list of participants in the collaborative initiative (short description of their expertise and envisaged contribution).</w:t>
            </w:r>
          </w:p>
        </w:tc>
      </w:tr>
      <w:tr w:rsidR="00E4799B" w14:paraId="7EA188C7" w14:textId="77777777">
        <w:trPr>
          <w:trHeight w:val="1742"/>
        </w:trPr>
        <w:tc>
          <w:tcPr>
            <w:tcW w:w="9356" w:type="dxa"/>
            <w:tcBorders>
              <w:top w:val="nil"/>
              <w:bottom w:val="single" w:sz="4" w:space="0" w:color="000000"/>
            </w:tcBorders>
          </w:tcPr>
          <w:p w14:paraId="3B1E9F70" w14:textId="77777777" w:rsidR="00E4799B" w:rsidRDefault="00000000">
            <w:pPr>
              <w:spacing w:before="120"/>
              <w:jc w:val="both"/>
              <w:rPr>
                <w:i/>
              </w:rPr>
            </w:pPr>
            <w:r>
              <w:rPr>
                <w:i/>
              </w:rPr>
              <w:t xml:space="preserve">(max.500 words) </w:t>
            </w:r>
          </w:p>
          <w:p w14:paraId="20D74C94" w14:textId="77777777" w:rsidR="00E4799B" w:rsidRDefault="00000000">
            <w:pPr>
              <w:spacing w:before="120"/>
              <w:jc w:val="both"/>
              <w:rPr>
                <w:i/>
              </w:rPr>
            </w:pPr>
            <w:r>
              <w:rPr>
                <w:shd w:val="clear" w:color="auto" w:fill="C5C5BD"/>
              </w:rPr>
              <w:t xml:space="preserve">Applicant enters max. 500 word summary here. </w:t>
            </w:r>
          </w:p>
        </w:tc>
      </w:tr>
      <w:tr w:rsidR="00E4799B" w14:paraId="172F5D0A" w14:textId="77777777">
        <w:tc>
          <w:tcPr>
            <w:tcW w:w="9356" w:type="dxa"/>
            <w:tcBorders>
              <w:bottom w:val="nil"/>
            </w:tcBorders>
          </w:tcPr>
          <w:p w14:paraId="16093148" w14:textId="77777777" w:rsidR="00E4799B" w:rsidRDefault="00000000">
            <w:pPr>
              <w:spacing w:before="120"/>
              <w:jc w:val="both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 xml:space="preserve">Main expected outputs: </w:t>
            </w:r>
          </w:p>
          <w:p w14:paraId="79B45BB6" w14:textId="77777777" w:rsidR="00E4799B" w:rsidRDefault="00000000">
            <w:pPr>
              <w:spacing w:before="120"/>
              <w:jc w:val="both"/>
              <w:rPr>
                <w:rFonts w:ascii="ArialMT" w:eastAsia="ArialMT" w:hAnsi="ArialMT" w:cs="ArialMT"/>
                <w:color w:val="656966"/>
              </w:rPr>
            </w:pPr>
            <w:r>
              <w:rPr>
                <w:rFonts w:ascii="ArialMT" w:eastAsia="ArialMT" w:hAnsi="ArialMT" w:cs="ArialMT"/>
                <w:color w:val="656966"/>
              </w:rPr>
              <w:lastRenderedPageBreak/>
              <w:t xml:space="preserve">Main expected results and their contribution to the progress towards the Action objectives (either research coordination and/or capacity building objectives) and deliverables. </w:t>
            </w:r>
          </w:p>
        </w:tc>
      </w:tr>
      <w:tr w:rsidR="00E4799B" w14:paraId="1F990EDF" w14:textId="77777777">
        <w:trPr>
          <w:trHeight w:val="1925"/>
        </w:trPr>
        <w:tc>
          <w:tcPr>
            <w:tcW w:w="9356" w:type="dxa"/>
            <w:tcBorders>
              <w:top w:val="nil"/>
              <w:bottom w:val="single" w:sz="4" w:space="0" w:color="000000"/>
            </w:tcBorders>
          </w:tcPr>
          <w:p w14:paraId="0F110F4B" w14:textId="77777777" w:rsidR="00E4799B" w:rsidRDefault="00000000">
            <w:pPr>
              <w:spacing w:before="120"/>
              <w:jc w:val="both"/>
              <w:rPr>
                <w:i/>
              </w:rPr>
            </w:pPr>
            <w:r>
              <w:rPr>
                <w:i/>
              </w:rPr>
              <w:lastRenderedPageBreak/>
              <w:t xml:space="preserve">(max.500 words) </w:t>
            </w:r>
          </w:p>
          <w:p w14:paraId="1C846EBD" w14:textId="77777777" w:rsidR="00E4799B" w:rsidRDefault="00000000">
            <w:pPr>
              <w:spacing w:before="120"/>
              <w:jc w:val="both"/>
              <w:rPr>
                <w:i/>
              </w:rPr>
            </w:pPr>
            <w:r>
              <w:rPr>
                <w:shd w:val="clear" w:color="auto" w:fill="C5C5BD"/>
              </w:rPr>
              <w:t xml:space="preserve">Applicant enters max. 500 word summary here. </w:t>
            </w:r>
          </w:p>
        </w:tc>
      </w:tr>
      <w:tr w:rsidR="00E4799B" w14:paraId="2684D2FA" w14:textId="77777777">
        <w:tc>
          <w:tcPr>
            <w:tcW w:w="9356" w:type="dxa"/>
            <w:tcBorders>
              <w:bottom w:val="nil"/>
            </w:tcBorders>
          </w:tcPr>
          <w:p w14:paraId="4DDC3C0E" w14:textId="77777777" w:rsidR="00E4799B" w:rsidRDefault="00000000">
            <w:pPr>
              <w:spacing w:before="120"/>
              <w:jc w:val="both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 xml:space="preserve">Contribution to the COST Action Strategy: </w:t>
            </w:r>
          </w:p>
          <w:p w14:paraId="14F8C406" w14:textId="77777777" w:rsidR="00E4799B" w:rsidRDefault="00000000">
            <w:pPr>
              <w:spacing w:before="120"/>
              <w:jc w:val="both"/>
              <w:rPr>
                <w:rFonts w:ascii="ArialMT" w:eastAsia="ArialMT" w:hAnsi="ArialMT" w:cs="ArialMT"/>
                <w:color w:val="656966"/>
              </w:rPr>
            </w:pPr>
            <w:r>
              <w:rPr>
                <w:rFonts w:ascii="ArialMT" w:eastAsia="ArialMT" w:hAnsi="ArialMT" w:cs="ArialMT"/>
                <w:color w:val="656966"/>
              </w:rPr>
              <w:t>How will the Virtual Mobility contribute to the COST Excellence and Inclusiveness Policy</w:t>
            </w:r>
            <w:r>
              <w:rPr>
                <w:rFonts w:ascii="ArialMT" w:eastAsia="ArialMT" w:hAnsi="ArialMT" w:cs="ArialMT"/>
                <w:color w:val="656966"/>
                <w:vertAlign w:val="superscript"/>
              </w:rPr>
              <w:footnoteReference w:id="1"/>
            </w:r>
            <w:r>
              <w:rPr>
                <w:rFonts w:ascii="ArialMT" w:eastAsia="ArialMT" w:hAnsi="ArialMT" w:cs="ArialMT"/>
                <w:color w:val="656966"/>
              </w:rPr>
              <w:t xml:space="preserve"> and to the Action plans for stakeholder engagement and promoting participation of researchers from Near Neighbour Country (NNC) and International Partner Country (IPC)</w:t>
            </w:r>
            <w:r>
              <w:rPr>
                <w:rFonts w:ascii="ArialMT" w:eastAsia="ArialMT" w:hAnsi="ArialMT" w:cs="ArialMT"/>
                <w:color w:val="656966"/>
                <w:vertAlign w:val="superscript"/>
              </w:rPr>
              <w:footnoteReference w:id="2"/>
            </w:r>
            <w:r>
              <w:rPr>
                <w:rFonts w:ascii="ArialMT" w:eastAsia="ArialMT" w:hAnsi="ArialMT" w:cs="ArialMT"/>
                <w:color w:val="656966"/>
              </w:rPr>
              <w:t>, and to the approved virtual networking strategy, if available.</w:t>
            </w:r>
          </w:p>
        </w:tc>
      </w:tr>
      <w:tr w:rsidR="00E4799B" w14:paraId="2312BE48" w14:textId="77777777">
        <w:trPr>
          <w:trHeight w:val="2114"/>
        </w:trPr>
        <w:tc>
          <w:tcPr>
            <w:tcW w:w="9356" w:type="dxa"/>
            <w:tcBorders>
              <w:top w:val="nil"/>
            </w:tcBorders>
          </w:tcPr>
          <w:p w14:paraId="509E8E85" w14:textId="77777777" w:rsidR="00E4799B" w:rsidRDefault="00000000">
            <w:pPr>
              <w:spacing w:before="120"/>
              <w:jc w:val="both"/>
              <w:rPr>
                <w:i/>
              </w:rPr>
            </w:pPr>
            <w:r>
              <w:rPr>
                <w:i/>
              </w:rPr>
              <w:t xml:space="preserve">(max.500 words) </w:t>
            </w:r>
          </w:p>
          <w:p w14:paraId="6DCE6C04" w14:textId="77777777" w:rsidR="00E4799B" w:rsidRDefault="00000000">
            <w:pPr>
              <w:spacing w:before="120"/>
              <w:jc w:val="both"/>
              <w:rPr>
                <w:i/>
              </w:rPr>
            </w:pPr>
            <w:r>
              <w:rPr>
                <w:shd w:val="clear" w:color="auto" w:fill="C5C5BD"/>
              </w:rPr>
              <w:t xml:space="preserve">Applicant enters max. 500 word summary here. </w:t>
            </w:r>
          </w:p>
        </w:tc>
      </w:tr>
    </w:tbl>
    <w:p w14:paraId="211A8821" w14:textId="77777777" w:rsidR="00E4799B" w:rsidRDefault="00E4799B">
      <w:pPr>
        <w:spacing w:before="120"/>
        <w:jc w:val="both"/>
      </w:pPr>
    </w:p>
    <w:sectPr w:rsidR="00E4799B">
      <w:headerReference w:type="default" r:id="rId6"/>
      <w:footerReference w:type="default" r:id="rId7"/>
      <w:headerReference w:type="first" r:id="rId8"/>
      <w:footerReference w:type="first" r:id="rId9"/>
      <w:pgSz w:w="11900" w:h="16840"/>
      <w:pgMar w:top="1418" w:right="1127" w:bottom="851" w:left="1418" w:header="1418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7BFF4" w14:textId="77777777" w:rsidR="00D07D61" w:rsidRDefault="00D07D61">
      <w:r>
        <w:separator/>
      </w:r>
    </w:p>
  </w:endnote>
  <w:endnote w:type="continuationSeparator" w:id="0">
    <w:p w14:paraId="01C8794A" w14:textId="77777777" w:rsidR="00D07D61" w:rsidRDefault="00D07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MT">
    <w:altName w:val="Arial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948C8" w14:textId="77777777" w:rsidR="00E4799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hidden="0" allowOverlap="1" wp14:anchorId="2F961118" wp14:editId="2B1A9BBD">
              <wp:simplePos x="0" y="0"/>
              <wp:positionH relativeFrom="column">
                <wp:posOffset>1</wp:posOffset>
              </wp:positionH>
              <wp:positionV relativeFrom="paragraph">
                <wp:posOffset>0</wp:posOffset>
              </wp:positionV>
              <wp:extent cx="5769525" cy="549525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466000" y="3510000"/>
                        <a:ext cx="5760000" cy="540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E0157B" w14:textId="77777777" w:rsidR="00E4799B" w:rsidRDefault="00000000">
                          <w:pPr>
                            <w:jc w:val="right"/>
                            <w:textDirection w:val="btLr"/>
                          </w:pPr>
                          <w:r>
                            <w:rPr>
                              <w:sz w:val="16"/>
                            </w:rPr>
                            <w:t xml:space="preserve">        PAGE  \* MERGEFORMAT 2</w:t>
                          </w:r>
                        </w:p>
                      </w:txbxContent>
                    </wps:txbx>
                    <wps:bodyPr spcFirstLastPara="1" wrap="square" lIns="91425" tIns="45700" rIns="0" bIns="2880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F961118" id="Rectangle 1" o:spid="_x0000_s1026" style="position:absolute;margin-left:0;margin-top:0;width:454.3pt;height:43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" filled="f" stroked="f">
              <v:textbox inset="2.53958mm,1.2694mm,0,8mm">
                <w:txbxContent>
                  <w:p w14:paraId="36E0157B" w14:textId="77777777" w:rsidR="00E4799B" w:rsidRDefault="00000000">
                    <w:pPr>
                      <w:jc w:val="right"/>
                      <w:textDirection w:val="btLr"/>
                    </w:pPr>
                    <w:r>
                      <w:rPr>
                        <w:sz w:val="16"/>
                      </w:rPr>
                      <w:t xml:space="preserve">        PAGE  \* MERGEFORMAT 2</w:t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E095A" w14:textId="77777777" w:rsidR="00E4799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</w:pPr>
    <w:r>
      <w:rPr>
        <w:noProof/>
      </w:rPr>
      <w:drawing>
        <wp:anchor distT="0" distB="0" distL="0" distR="0" simplePos="0" relativeHeight="251663360" behindDoc="1" locked="0" layoutInCell="1" hidden="0" allowOverlap="1" wp14:anchorId="54BCF20F" wp14:editId="6F9EFDAB">
          <wp:simplePos x="0" y="0"/>
          <wp:positionH relativeFrom="column">
            <wp:posOffset>-882141</wp:posOffset>
          </wp:positionH>
          <wp:positionV relativeFrom="paragraph">
            <wp:posOffset>0</wp:posOffset>
          </wp:positionV>
          <wp:extent cx="7525385" cy="1432250"/>
          <wp:effectExtent l="0" t="0" r="0" b="0"/>
          <wp:wrapNone/>
          <wp:docPr id="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25385" cy="1432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289B0F7" w14:textId="77777777" w:rsidR="00E4799B" w:rsidRDefault="00E4799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</w:pPr>
  </w:p>
  <w:p w14:paraId="1756C375" w14:textId="77777777" w:rsidR="00E4799B" w:rsidRDefault="00E4799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</w:pPr>
  </w:p>
  <w:p w14:paraId="76951D2B" w14:textId="77777777" w:rsidR="00E4799B" w:rsidRDefault="00E4799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</w:pPr>
  </w:p>
  <w:p w14:paraId="518CE744" w14:textId="77777777" w:rsidR="00E4799B" w:rsidRDefault="00E4799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</w:pPr>
  </w:p>
  <w:p w14:paraId="2591043B" w14:textId="77777777" w:rsidR="00E4799B" w:rsidRDefault="00E4799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</w:pPr>
  </w:p>
  <w:p w14:paraId="475C0DD2" w14:textId="77777777" w:rsidR="00E4799B" w:rsidRDefault="00E4799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A27EF" w14:textId="77777777" w:rsidR="00D07D61" w:rsidRDefault="00D07D61">
      <w:r>
        <w:separator/>
      </w:r>
    </w:p>
  </w:footnote>
  <w:footnote w:type="continuationSeparator" w:id="0">
    <w:p w14:paraId="40CA5020" w14:textId="77777777" w:rsidR="00D07D61" w:rsidRDefault="00D07D61">
      <w:r>
        <w:continuationSeparator/>
      </w:r>
    </w:p>
  </w:footnote>
  <w:footnote w:id="1">
    <w:p w14:paraId="41766941" w14:textId="77777777" w:rsidR="00E4799B" w:rsidRDefault="00000000">
      <w:pPr>
        <w:pBdr>
          <w:top w:val="nil"/>
          <w:left w:val="nil"/>
          <w:bottom w:val="nil"/>
          <w:right w:val="nil"/>
          <w:between w:val="nil"/>
        </w:pBdr>
        <w:rPr>
          <w:sz w:val="16"/>
          <w:szCs w:val="16"/>
        </w:rPr>
      </w:pPr>
      <w:r>
        <w:rPr>
          <w:vertAlign w:val="superscript"/>
        </w:rPr>
        <w:footnoteRef/>
      </w:r>
      <w:r>
        <w:rPr>
          <w:sz w:val="16"/>
          <w:szCs w:val="16"/>
        </w:rPr>
        <w:t xml:space="preserve"> </w:t>
      </w:r>
      <w:hyperlink r:id="rId1">
        <w:r>
          <w:rPr>
            <w:color w:val="263264"/>
            <w:sz w:val="16"/>
            <w:szCs w:val="16"/>
            <w:u w:val="single"/>
          </w:rPr>
          <w:t>https://www.cost.eu/who-we-are/cost-strategy/excellence-and-inclusiveness</w:t>
        </w:r>
      </w:hyperlink>
      <w:r>
        <w:rPr>
          <w:sz w:val="16"/>
          <w:szCs w:val="16"/>
        </w:rPr>
        <w:t xml:space="preserve"> </w:t>
      </w:r>
    </w:p>
  </w:footnote>
  <w:footnote w:id="2">
    <w:p w14:paraId="76B0BE3F" w14:textId="77777777" w:rsidR="00E4799B" w:rsidRDefault="00000000">
      <w:pPr>
        <w:pBdr>
          <w:top w:val="nil"/>
          <w:left w:val="nil"/>
          <w:bottom w:val="nil"/>
          <w:right w:val="nil"/>
          <w:between w:val="nil"/>
        </w:pBdr>
        <w:rPr>
          <w:sz w:val="16"/>
          <w:szCs w:val="16"/>
        </w:rPr>
      </w:pPr>
      <w:r>
        <w:rPr>
          <w:vertAlign w:val="superscript"/>
        </w:rPr>
        <w:footnoteRef/>
      </w:r>
      <w:r>
        <w:rPr>
          <w:sz w:val="16"/>
          <w:szCs w:val="16"/>
        </w:rPr>
        <w:t xml:space="preserve"> As described in the Action Memorandum of Understanding (MoU)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EEAA7" w14:textId="77777777" w:rsidR="00E4799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</w:pPr>
    <w:r>
      <w:rPr>
        <w:noProof/>
      </w:rPr>
      <w:drawing>
        <wp:anchor distT="0" distB="0" distL="0" distR="0" simplePos="0" relativeHeight="251658240" behindDoc="1" locked="0" layoutInCell="1" hidden="0" allowOverlap="1" wp14:anchorId="307C9681" wp14:editId="36A6945A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000" cy="1090872"/>
          <wp:effectExtent l="0" t="0" r="0" b="0"/>
          <wp:wrapNone/>
          <wp:docPr id="5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0000" cy="109087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F2303" w14:textId="77777777" w:rsidR="00E4799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36D56938" wp14:editId="34324EBA">
          <wp:simplePos x="0" y="0"/>
          <wp:positionH relativeFrom="column">
            <wp:posOffset>4052570</wp:posOffset>
          </wp:positionH>
          <wp:positionV relativeFrom="paragraph">
            <wp:posOffset>-365124</wp:posOffset>
          </wp:positionV>
          <wp:extent cx="2457450" cy="515620"/>
          <wp:effectExtent l="0" t="0" r="0" b="0"/>
          <wp:wrapSquare wrapText="bothSides" distT="0" distB="0" distL="114300" distR="114300"/>
          <wp:docPr id="2" name="image4.jpg" descr="Slika na kojoj se prikazuje tekst, Font, električno plava, snimka zaslona&#10;&#10;Opis je automatski generira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 descr="Slika na kojoj se prikazuje tekst, Font, električno plava, snimka zaslona&#10;&#10;Opis je automatski generiran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57450" cy="5156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0903170E" wp14:editId="569833A0">
          <wp:simplePos x="0" y="0"/>
          <wp:positionH relativeFrom="column">
            <wp:posOffset>1499870</wp:posOffset>
          </wp:positionH>
          <wp:positionV relativeFrom="paragraph">
            <wp:posOffset>-465454</wp:posOffset>
          </wp:positionV>
          <wp:extent cx="1312545" cy="774065"/>
          <wp:effectExtent l="0" t="0" r="0" b="0"/>
          <wp:wrapSquare wrapText="bothSides" distT="0" distB="0" distL="114300" distR="114300"/>
          <wp:docPr id="4" name="image6.png" descr="Slika na kojoj se prikazuje grafika, Font, simbol, logotip&#10;&#10;Opis je automatski generira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 descr="Slika na kojoj se prikazuje grafika, Font, simbol, logotip&#10;&#10;Opis je automatski generiran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12545" cy="7740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EFF1E28" w14:textId="77777777" w:rsidR="00E4799B" w:rsidRDefault="00E4799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</w:pPr>
  </w:p>
  <w:p w14:paraId="6C34A5F1" w14:textId="77777777" w:rsidR="00E4799B" w:rsidRDefault="00E4799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</w:pPr>
  </w:p>
  <w:p w14:paraId="3ACEFE58" w14:textId="77777777" w:rsidR="00E4799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</w:pPr>
    <w:r>
      <w:rPr>
        <w:noProof/>
      </w:rPr>
      <w:drawing>
        <wp:anchor distT="0" distB="0" distL="0" distR="0" simplePos="0" relativeHeight="251661312" behindDoc="1" locked="0" layoutInCell="1" hidden="0" allowOverlap="1" wp14:anchorId="28015C2A" wp14:editId="57398555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5224341" cy="1212224"/>
          <wp:effectExtent l="0" t="0" r="0" b="0"/>
          <wp:wrapNone/>
          <wp:docPr id="3" name="image5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jp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24341" cy="121222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99B"/>
    <w:rsid w:val="002B2F5A"/>
    <w:rsid w:val="0089322B"/>
    <w:rsid w:val="00D07D61"/>
    <w:rsid w:val="00E47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F7B239"/>
  <w15:docId w15:val="{4DDE071A-CB00-4403-9F7E-A15FCB2EB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56585B"/>
        <w:lang w:val="en-GB" w:eastAsia="en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before="240" w:after="240" w:line="360" w:lineRule="auto"/>
      <w:ind w:left="360" w:hanging="360"/>
      <w:outlineLvl w:val="0"/>
    </w:pPr>
    <w:rPr>
      <w:b/>
      <w:smallCaps/>
      <w:color w:val="5E78AD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spacing w:before="240" w:after="240" w:line="320" w:lineRule="auto"/>
      <w:ind w:left="720" w:hanging="360"/>
      <w:outlineLvl w:val="1"/>
    </w:pPr>
    <w:rPr>
      <w:b/>
      <w:smallCaps/>
      <w:color w:val="5E78AD"/>
      <w:sz w:val="24"/>
      <w:szCs w:val="24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40" w:after="240"/>
      <w:ind w:left="1080" w:hanging="360"/>
      <w:outlineLvl w:val="2"/>
    </w:pPr>
    <w:rPr>
      <w:smallCaps/>
      <w:color w:val="5E78AD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spacing w:before="240" w:after="240" w:line="320" w:lineRule="auto"/>
      <w:ind w:left="1440" w:hanging="360"/>
      <w:outlineLvl w:val="3"/>
    </w:pPr>
    <w:rPr>
      <w:color w:val="5E78AD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/>
      <w:outlineLvl w:val="4"/>
    </w:pPr>
    <w:rPr>
      <w:rFonts w:ascii="Calibri" w:eastAsia="Calibri" w:hAnsi="Calibri" w:cs="Calibri"/>
      <w:color w:val="1C254A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rPr>
      <w:color w:val="000000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pPr>
      <w:spacing w:after="240"/>
    </w:pPr>
    <w:rPr>
      <w:rFonts w:ascii="Calibri" w:eastAsia="Calibri" w:hAnsi="Calibri" w:cs="Calibri"/>
      <w:color w:val="5A5A5A"/>
      <w:sz w:val="24"/>
      <w:szCs w:val="24"/>
    </w:rPr>
  </w:style>
  <w:style w:type="table" w:customStyle="1" w:styleId="a">
    <w:basedOn w:val="TableNormal0"/>
    <w:rPr>
      <w:rFonts w:ascii="Cambria" w:eastAsia="Cambria" w:hAnsi="Cambria" w:cs="Cambria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st.eu/who-we-are/cost-strategy/excellence-and-inclusivenes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Evis Trandafili</cp:lastModifiedBy>
  <cp:revision>2</cp:revision>
  <dcterms:created xsi:type="dcterms:W3CDTF">2025-10-09T12:56:00Z</dcterms:created>
  <dcterms:modified xsi:type="dcterms:W3CDTF">2025-10-09T12:56:00Z</dcterms:modified>
</cp:coreProperties>
</file>